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miwigk9w0pwn" w:id="0"/>
    <w:bookmarkEnd w:id="0"/>
    <w:p w:rsidR="00000000" w:rsidDel="00000000" w:rsidP="00000000" w:rsidRDefault="00000000" w:rsidRPr="00000000" w14:paraId="00000001">
      <w:pPr>
        <w:pStyle w:val="Heading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Voiture du Jour — Politique de Confidentialité et Conditions d’Utilisation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Version :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1.0</w:t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d’entrée en vigueur :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1er décembre 2025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Société :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Voiture du Jour</w:t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: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voituredujour@gmail.com — Responsable de la protection des données : Voiture du Jour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bookmark=id.gap6ojpk8iz1" w:id="1"/>
    <w:bookmarkEnd w:id="1"/>
    <w:p w:rsidR="00000000" w:rsidDel="00000000" w:rsidP="00000000" w:rsidRDefault="00000000" w:rsidRPr="00000000" w14:paraId="00000005">
      <w:pPr>
        <w:pStyle w:val="Heading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 Préambule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Cette politique de confidentialité et ces conditions d’utilisation régissent la collecte, l’utilisation et la protection des informations personnelles dans le cadre du site web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Voiture du Jour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et de son service d’envoi d’e-mails quotidiens présentant une voiture différente chaque jour.</w:t>
        <w:br w:type="textWrapping"/>
        <w:t xml:space="preserve">Voiture du Jour respecte 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Loi sur la protection des renseignements personnels dans le secteur privé du Québec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ainsi que 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Loi sur la protection des renseignements personnels et les documents électroniques (LPRPDE / PIPEDA)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du Canada.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bookmark=id.2sm1lm2c24fw" w:id="2"/>
    <w:bookmarkEnd w:id="2"/>
    <w:p w:rsidR="00000000" w:rsidDel="00000000" w:rsidP="00000000" w:rsidRDefault="00000000" w:rsidRPr="00000000" w14:paraId="00000008">
      <w:pPr>
        <w:pStyle w:val="Heading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A. Politique de Confidentialité</w:t>
      </w:r>
    </w:p>
    <w:bookmarkStart w:colFirst="0" w:colLast="0" w:name="bookmark=id.w5ojh3ap584l" w:id="3"/>
    <w:bookmarkEnd w:id="3"/>
    <w:p w:rsidR="00000000" w:rsidDel="00000000" w:rsidP="00000000" w:rsidRDefault="00000000" w:rsidRPr="00000000" w14:paraId="00000009">
      <w:pPr>
        <w:pStyle w:val="Heading3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A.1. Données collectées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Voiture du Jour collecte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uniquement l’adresse e-mail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des utilisateurs qui s’inscrivent volontairement à la liste d’envoi.</w:t>
        <w:br w:type="textWrapping"/>
        <w:t xml:space="preserve">Optionnellement, le site peut collecter des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adresses IP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pour des raisons de sécurité et de statistiques d’accès. Ces adresses ne sont pas liées à des identités et ne sont utilisées que pour protéger le service contre les abus (par exemple, la détection d’inscriptions automatisées).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Aucune autre donnée personnelle (nom, localisation précise, téléphone, etc.) n’est collectée.</w:t>
      </w:r>
    </w:p>
    <w:bookmarkStart w:colFirst="0" w:colLast="0" w:name="bookmark=id.3vn9ugyftmzi" w:id="4"/>
    <w:bookmarkEnd w:id="4"/>
    <w:p w:rsidR="00000000" w:rsidDel="00000000" w:rsidP="00000000" w:rsidRDefault="00000000" w:rsidRPr="00000000" w14:paraId="0000000C">
      <w:pPr>
        <w:pStyle w:val="Heading3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A.2. Finalités de la collecte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 adresses e‑mail sont utilisées uniquement pour : - envoyer un courriel quotidien intitulé « La voiture du jour » ; - permettre aux utilisateurs de se désabonner à tout moment ; - répondre aux questions envoyées à l’adresse voituredujour@gmail.com.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 adresses IP peuvent être temporairement observées pour : - assurer la sécurité du site et prévenir les abus ; - produire des statistiques anonymes sur l’utilisation du service.</w:t>
      </w:r>
    </w:p>
    <w:bookmarkStart w:colFirst="0" w:colLast="0" w:name="bookmark=id.q6o1pgmqquh0" w:id="5"/>
    <w:bookmarkEnd w:id="5"/>
    <w:p w:rsidR="00000000" w:rsidDel="00000000" w:rsidP="00000000" w:rsidRDefault="00000000" w:rsidRPr="00000000" w14:paraId="0000000F">
      <w:pPr>
        <w:pStyle w:val="Heading3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A.3. Consentement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L’inscription à la liste de diffusion constitue un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consentement explicite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à recevoir les e‑mails quotidiens.</w:t>
        <w:br w:type="textWrapping"/>
        <w:t xml:space="preserve">Les utilisateurs peuvent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retirer leur consentement à tout moment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 cliquant sur le lien de désabonnement présent dans chaque courriel ou via le site web.</w:t>
      </w:r>
    </w:p>
    <w:bookmarkStart w:colFirst="0" w:colLast="0" w:name="bookmark=id.vqnayj14llo3" w:id="6"/>
    <w:bookmarkEnd w:id="6"/>
    <w:p w:rsidR="00000000" w:rsidDel="00000000" w:rsidP="00000000" w:rsidRDefault="00000000" w:rsidRPr="00000000" w14:paraId="00000011">
      <w:pPr>
        <w:pStyle w:val="Heading3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A.4. Conservation et suppression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 adresses e‑mail sont conservées tant que l’utilisateur reste abonné. Lorsqu’un utilisateur se désabonne, son adresse e‑mail est supprimée de la base de données dans un délai raisonnable.</w:t>
        <w:br w:type="textWrapping"/>
        <w:t xml:space="preserve">Les journaux d’adresses IP sont purgés régulièrement et ne sont pas conservés au‑delà de ce qui est nécessaire à la sécurité du service.</w:t>
      </w:r>
    </w:p>
    <w:bookmarkStart w:colFirst="0" w:colLast="0" w:name="bookmark=id.sy7am98bf0ou" w:id="7"/>
    <w:bookmarkEnd w:id="7"/>
    <w:p w:rsidR="00000000" w:rsidDel="00000000" w:rsidP="00000000" w:rsidRDefault="00000000" w:rsidRPr="00000000" w14:paraId="00000013">
      <w:pPr>
        <w:pStyle w:val="Heading3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A.5. Protection des données et sécurité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Voiture du Jour applique des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mesures techniques et organisationnelles raisonnables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pour protéger les données personnelles contre tout accès non autorisé, perte ou divulgation : - chiffrement TLS des communications entre le site et les serveurs ; - accès restreint à la base de données contenant les e‑mails ; - absence de partage de données avec des tiers non autorisés ; - aucune utilisation de cookies de suivi ni de publicité ciblée.</w:t>
      </w:r>
    </w:p>
    <w:bookmarkStart w:colFirst="0" w:colLast="0" w:name="bookmark=id.z390w334h47" w:id="8"/>
    <w:bookmarkEnd w:id="8"/>
    <w:p w:rsidR="00000000" w:rsidDel="00000000" w:rsidP="00000000" w:rsidRDefault="00000000" w:rsidRPr="00000000" w14:paraId="00000015">
      <w:pPr>
        <w:pStyle w:val="Heading3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A.6. Partage des informations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Aucune donnée personnelle n’est vendue, louée ni transmise à des tiers.</w:t>
        <w:br w:type="textWrapping"/>
        <w:t xml:space="preserve">Les données peuvent être traitées par des sous-traitants techniques (hébergeur ou service d’envoi d’e-mails), mais uniquement sous contrat garantissant la confidentialité et la sécurité des informations.</w:t>
      </w:r>
    </w:p>
    <w:bookmarkStart w:colFirst="0" w:colLast="0" w:name="bookmark=id.1wht8g5t7k4g" w:id="9"/>
    <w:bookmarkEnd w:id="9"/>
    <w:p w:rsidR="00000000" w:rsidDel="00000000" w:rsidP="00000000" w:rsidRDefault="00000000" w:rsidRPr="00000000" w14:paraId="00000017">
      <w:pPr>
        <w:pStyle w:val="Heading3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A.7. Droits des utilisateurs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Conformément à la législation du Québec et du Canada, vous disposez des droits suivants :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Accès et rectification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vos renseignements personnels ;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Retrait du consentement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désabonnement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;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Plainte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auprès de la Commission d’accès à l’information du Québec ou du Commissariat à la protection de la vie privée du Canada.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Pour exercer vos droits, contactez 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voituredujour@gmail.com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bookmarkStart w:colFirst="0" w:colLast="0" w:name="bookmark=id.jyggoku5om5f" w:id="10"/>
    <w:bookmarkEnd w:id="10"/>
    <w:p w:rsidR="00000000" w:rsidDel="00000000" w:rsidP="00000000" w:rsidRDefault="00000000" w:rsidRPr="00000000" w14:paraId="0000001A">
      <w:pPr>
        <w:pStyle w:val="Heading3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A.8. Cookies et technologies similaires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Voiture du Jour n’utilise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aucun cookie non essentiel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  <w:br w:type="textWrapping"/>
        <w:t xml:space="preserve">Aucun suivi publicitaire ni traçage intersite n’est effectué.</w:t>
        <w:br w:type="textWrapping"/>
        <w:t xml:space="preserve">Des cookies techniques temporaires peuvent être utilisés uniquement pour assurer le bon fonctionnement du site (ex. maintien de session), sans collecte de données personnelles.</w:t>
      </w:r>
    </w:p>
    <w:bookmarkStart w:colFirst="0" w:colLast="0" w:name="bookmark=id.eoul4673sbwk" w:id="11"/>
    <w:bookmarkEnd w:id="11"/>
    <w:p w:rsidR="00000000" w:rsidDel="00000000" w:rsidP="00000000" w:rsidRDefault="00000000" w:rsidRPr="00000000" w14:paraId="0000001C">
      <w:pPr>
        <w:pStyle w:val="Heading3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A.9. Mineurs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service n’est pas destiné aux enfants de moins de 14 ans.</w:t>
        <w:br w:type="textWrapping"/>
        <w:t xml:space="preserve">Aucune collecte délibérée de données personnelles d’enfants n’est effectuée.</w:t>
      </w:r>
    </w:p>
    <w:bookmarkStart w:colFirst="0" w:colLast="0" w:name="bookmark=id.vibtbg8nma50" w:id="12"/>
    <w:bookmarkEnd w:id="12"/>
    <w:p w:rsidR="00000000" w:rsidDel="00000000" w:rsidP="00000000" w:rsidRDefault="00000000" w:rsidRPr="00000000" w14:paraId="0000001E">
      <w:pPr>
        <w:pStyle w:val="Heading3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A.10. Modifications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Toute modification substantielle de cette politique sera annoncée sur le site web et par courriel avant son entrée en vigueur.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bookmark=id.ueqamc3u1748" w:id="13"/>
    <w:bookmarkEnd w:id="13"/>
    <w:p w:rsidR="00000000" w:rsidDel="00000000" w:rsidP="00000000" w:rsidRDefault="00000000" w:rsidRPr="00000000" w14:paraId="00000021">
      <w:pPr>
        <w:pStyle w:val="Heading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B. Conditions d’Utilisation</w:t>
      </w:r>
    </w:p>
    <w:bookmarkStart w:colFirst="0" w:colLast="0" w:name="bookmark=id.v284p8p6ofp7" w:id="14"/>
    <w:bookmarkEnd w:id="14"/>
    <w:p w:rsidR="00000000" w:rsidDel="00000000" w:rsidP="00000000" w:rsidRDefault="00000000" w:rsidRPr="00000000" w14:paraId="00000022">
      <w:pPr>
        <w:pStyle w:val="Heading3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B.1. Acceptation des conditions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accédant au site web Voiture du Jour ou en s’abonnant à la liste de diffusion, l’utilisateur accepte les présentes conditions d’utilisation.</w:t>
      </w:r>
    </w:p>
    <w:bookmarkStart w:colFirst="0" w:colLast="0" w:name="bookmark=id.t1ee4ftalenl" w:id="15"/>
    <w:bookmarkEnd w:id="15"/>
    <w:p w:rsidR="00000000" w:rsidDel="00000000" w:rsidP="00000000" w:rsidRDefault="00000000" w:rsidRPr="00000000" w14:paraId="00000024">
      <w:pPr>
        <w:pStyle w:val="Heading3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B.2. Objet du service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Voiture du Jour envoie quotidiennement un e‑mail présentant une voiture. L’abonnement est gratuit et l’utilisateur peut se désabonner à tout moment.</w:t>
      </w:r>
    </w:p>
    <w:bookmarkStart w:colFirst="0" w:colLast="0" w:name="bookmark=id.u3svuxqtc9c8" w:id="16"/>
    <w:bookmarkEnd w:id="16"/>
    <w:p w:rsidR="00000000" w:rsidDel="00000000" w:rsidP="00000000" w:rsidRDefault="00000000" w:rsidRPr="00000000" w14:paraId="00000026">
      <w:pPr>
        <w:pStyle w:val="Heading3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B.3. Responsabilités de l’utilisateur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L’utilisateur s’engage à : - fournir une adresse e‑mail valide ; - ne pas tenter d’abuser du système d’inscription ; - ne pas perturber le fonctionnement du service.</w:t>
      </w:r>
    </w:p>
    <w:bookmarkStart w:colFirst="0" w:colLast="0" w:name="bookmark=id.95pupskuyexo" w:id="17"/>
    <w:bookmarkEnd w:id="17"/>
    <w:p w:rsidR="00000000" w:rsidDel="00000000" w:rsidP="00000000" w:rsidRDefault="00000000" w:rsidRPr="00000000" w14:paraId="00000028">
      <w:pPr>
        <w:pStyle w:val="Heading3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B.4. Limitation de responsabilité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contenu envoyé par courriel ou publié sur le site est fourni à titre informatif.</w:t>
        <w:br w:type="textWrapping"/>
        <w:t xml:space="preserve">Voiture du Jour ne garantit pas l’exactitude ou la disponibilité continue du service et décline toute responsabilité pour tout dommage indirect lié à son utilisation.</w:t>
      </w:r>
    </w:p>
    <w:bookmarkStart w:colFirst="0" w:colLast="0" w:name="bookmark=id.ksksxucg1rj" w:id="18"/>
    <w:bookmarkEnd w:id="18"/>
    <w:p w:rsidR="00000000" w:rsidDel="00000000" w:rsidP="00000000" w:rsidRDefault="00000000" w:rsidRPr="00000000" w14:paraId="0000002A">
      <w:pPr>
        <w:pStyle w:val="Heading3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B.5. Désabonnement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Chaque e‑mail contient un lien 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désabonnement immédiat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  <w:br w:type="textWrapping"/>
        <w:t xml:space="preserve">L’utilisateur peut aussi se désabonner directement via le site web.</w:t>
      </w:r>
    </w:p>
    <w:bookmarkStart w:colFirst="0" w:colLast="0" w:name="bookmark=id.83j97vc1fpmg" w:id="19"/>
    <w:bookmarkEnd w:id="19"/>
    <w:p w:rsidR="00000000" w:rsidDel="00000000" w:rsidP="00000000" w:rsidRDefault="00000000" w:rsidRPr="00000000" w14:paraId="0000002C">
      <w:pPr>
        <w:pStyle w:val="Heading3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B.6. Propriété intellectuelle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 images, textes et contenus publiés sur le site ou dans les e‑mails appartiennent à leurs auteurs respectifs ou à Voiture du Jour. Toute reproduction non autorisée est interdite.</w:t>
      </w:r>
    </w:p>
    <w:bookmarkStart w:colFirst="0" w:colLast="0" w:name="bookmark=id.ywgm6ahebx4d" w:id="20"/>
    <w:bookmarkEnd w:id="20"/>
    <w:p w:rsidR="00000000" w:rsidDel="00000000" w:rsidP="00000000" w:rsidRDefault="00000000" w:rsidRPr="00000000" w14:paraId="0000002E">
      <w:pPr>
        <w:pStyle w:val="Heading3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B.7. Loi applicable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 présentes conditions sont régies par les lois du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Québec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et du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Tout différend sera soumis aux tribunaux compétents du district judiciaire de Montréal.</w:t>
      </w:r>
    </w:p>
    <w:bookmarkStart w:colFirst="0" w:colLast="0" w:name="bookmark=id.79gzg35pgfio" w:id="21"/>
    <w:bookmarkEnd w:id="21"/>
    <w:p w:rsidR="00000000" w:rsidDel="00000000" w:rsidP="00000000" w:rsidRDefault="00000000" w:rsidRPr="00000000" w14:paraId="00000030">
      <w:pPr>
        <w:pStyle w:val="Heading3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B.8. Contact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Pour toute question ou demande 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voituredujour@gmail.com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  <w:jc w:val="center"/>
    </w:pPr>
    <w:rPr>
      <w:rFonts w:ascii="Play" w:cs="Play" w:eastAsia="Play" w:hAnsi="Play"/>
      <w:sz w:val="56"/>
      <w:szCs w:val="56"/>
    </w:rPr>
  </w:style>
  <w:style w:type="paragraph" w:styleId="BodyText">
    <w:name w:val="Body Text"/>
    <w:basedOn w:val="Normal"/>
    <w:link w:val="BodyTextChar"/>
    <w:qFormat w:val="1"/>
    <w:pPr>
      <w:spacing w:after="180" w:before="180"/>
    </w:pPr>
  </w:style>
  <w:style w:type="paragraph" w:styleId="FirstParagraph" w:customStyle="1">
    <w:name w:val="First Paragraph"/>
    <w:basedOn w:val="BodyText"/>
    <w:next w:val="BodyText"/>
    <w:qFormat w:val="1"/>
  </w:style>
  <w:style w:type="paragraph" w:styleId="Compact" w:customStyle="1">
    <w:name w:val="Compact"/>
    <w:basedOn w:val="BodyText"/>
    <w:qFormat w:val="1"/>
    <w:pPr>
      <w:spacing w:after="36" w:before="36"/>
    </w:pPr>
  </w:style>
  <w:style w:type="character" w:styleId="TitleChar" w:customStyle="1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A10FD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uthor" w:customStyle="1">
    <w:name w:val="Author"/>
    <w:next w:val="BodyText"/>
    <w:qFormat w:val="1"/>
    <w:pPr>
      <w:keepNext w:val="1"/>
      <w:keepLines w:val="1"/>
      <w:jc w:val="center"/>
    </w:pPr>
  </w:style>
  <w:style w:type="paragraph" w:styleId="Date">
    <w:name w:val="Date"/>
    <w:next w:val="BodyText"/>
    <w:qFormat w:val="1"/>
    <w:pPr>
      <w:keepNext w:val="1"/>
      <w:keepLines w:val="1"/>
      <w:jc w:val="center"/>
    </w:pPr>
  </w:style>
  <w:style w:type="paragraph" w:styleId="AbstractTitle" w:customStyle="1">
    <w:name w:val="Abstract Title"/>
    <w:basedOn w:val="Normal"/>
    <w:next w:val="Abstract"/>
    <w:qFormat w:val="1"/>
    <w:pPr>
      <w:keepNext w:val="1"/>
      <w:keepLines w:val="1"/>
      <w:spacing w:after="0" w:before="300"/>
      <w:jc w:val="center"/>
    </w:pPr>
    <w:rPr>
      <w:b w:val="1"/>
      <w:sz w:val="20"/>
      <w:szCs w:val="20"/>
    </w:rPr>
  </w:style>
  <w:style w:type="paragraph" w:styleId="Abstract" w:customStyle="1">
    <w:name w:val="Abstract"/>
    <w:basedOn w:val="Normal"/>
    <w:next w:val="BodyText"/>
    <w:qFormat w:val="1"/>
    <w:pPr>
      <w:keepNext w:val="1"/>
      <w:keepLines w:val="1"/>
      <w:spacing w:after="300" w:before="1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 w:val="1"/>
    <w:pPr/>
    <w:rPr/>
  </w:style>
  <w:style w:type="paragraph" w:styleId="Heading7">
    <w:name w:val="heading 7"/>
    <w:basedOn w:val="Normal"/>
    <w:next w:val="BodyText"/>
    <w:link w:val="Heading7Char"/>
    <w:uiPriority w:val="9"/>
    <w:semiHidden w:val="1"/>
    <w:unhideWhenUsed w:val="1"/>
    <w:qFormat w:val="1"/>
    <w:rsid w:val="00A10FD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BodyText"/>
    <w:link w:val="Heading8Char"/>
    <w:uiPriority w:val="9"/>
    <w:semiHidden w:val="1"/>
    <w:unhideWhenUsed w:val="1"/>
    <w:qFormat w:val="1"/>
    <w:rsid w:val="00A10FD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BodyText"/>
    <w:link w:val="Heading9Char"/>
    <w:uiPriority w:val="9"/>
    <w:semiHidden w:val="1"/>
    <w:unhideWhenUsed w:val="1"/>
    <w:qFormat w:val="1"/>
    <w:rsid w:val="00A10FD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Heading1Char" w:customStyle="1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A10FD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A10FD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A10FD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A10FD9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A10FD9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A10FD9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A10FD9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A10FD9"/>
    <w:rPr>
      <w:rFonts w:cstheme="majorBidi" w:eastAsiaTheme="majorEastAsia"/>
      <w:color w:val="272727" w:themeColor="text1" w:themeTint="0000D8"/>
    </w:rPr>
  </w:style>
  <w:style w:type="paragraph" w:styleId="BlockText">
    <w:name w:val="Block Text"/>
    <w:basedOn w:val="BodyText"/>
    <w:next w:val="BodyText"/>
    <w:uiPriority w:val="9"/>
    <w:unhideWhenUsed w:val="1"/>
    <w:qFormat w:val="1"/>
    <w:pPr>
      <w:spacing w:after="100" w:before="100"/>
      <w:ind w:left="480" w:right="480" w:firstLine="0"/>
    </w:pPr>
  </w:style>
  <w:style w:type="paragraph" w:styleId="FootnoteText">
    <w:name w:val="Footnote Text"/>
    <w:basedOn w:val="Normal"/>
    <w:next w:val="FootnoteText"/>
    <w:uiPriority w:val="9"/>
    <w:unhideWhenUsed w:val="1"/>
    <w:qFormat w:val="1"/>
  </w:style>
  <w:style w:type="paragraph" w:styleId="FootnoteBlockText">
    <w:name w:val="Footnote Block Text"/>
    <w:basedOn w:val="FootnoteText"/>
    <w:next w:val="FootnoteText"/>
    <w:uiPriority w:val="9"/>
    <w:unhideWhenUsed w:val="1"/>
    <w:qFormat w:val="1"/>
    <w:pPr>
      <w:spacing w:after="100" w:before="100"/>
      <w:ind w:left="480" w:right="480" w:firstLine="0"/>
    </w:pPr>
  </w:style>
  <w:style w:type="character" w:styleId="DefaultParagraphFont" w:default="1">
    <w:name w:val="Default Paragraph Font"/>
    <w:semiHidden w:val="1"/>
    <w:unhideWhenUsed w:val="1"/>
  </w:style>
  <w:style w:type="table" w:styleId="Table" w:default="1">
    <w:name w:val="Table"/>
    <w:basedOn w:val="TableNormal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tblPr>
        <w:jc w:val="left"/>
        <w:tblInd w:w="0.0" w:type="dxa"/>
      </w:tblPr>
      <w:trPr>
        <w:jc w:val="left"/>
      </w:trPr>
      <w:tcPr>
        <w:tcBorders>
          <w:bottom w:space="0" w:sz="0" w:val="single"/>
        </w:tcBorders>
        <w:vAlign w:val="bottom"/>
      </w:tcPr>
    </w:tblStylePr>
  </w:style>
  <w:style w:type="paragraph" w:styleId="DefinitionTerm" w:customStyle="1">
    <w:name w:val="Definition Term"/>
    <w:basedOn w:val="Normal"/>
    <w:next w:val="Definition"/>
    <w:pPr>
      <w:keepNext w:val="1"/>
      <w:keepLines w:val="1"/>
      <w:spacing w:after="0"/>
    </w:pPr>
    <w:rPr>
      <w:b w:val="1"/>
    </w:rPr>
  </w:style>
  <w:style w:type="paragraph" w:styleId="Definition" w:customStyle="1">
    <w:name w:val="Definition"/>
    <w:basedOn w:val="Normal"/>
  </w:style>
  <w:style w:type="paragraph" w:styleId="Caption">
    <w:name w:val="Caption"/>
    <w:basedOn w:val="Normal"/>
    <w:link w:val="BodyTextChar"/>
    <w:pPr>
      <w:spacing w:after="120" w:before="0"/>
    </w:pPr>
    <w:rPr>
      <w:i w:val="1"/>
    </w:rPr>
  </w:style>
  <w:style w:type="paragraph" w:styleId="TableCaption" w:customStyle="1">
    <w:name w:val="Table Caption"/>
    <w:basedOn w:val="Caption"/>
    <w:pPr>
      <w:keepNext w:val="1"/>
    </w:pPr>
  </w:style>
  <w:style w:type="paragraph" w:styleId="ImageCaption" w:customStyle="1">
    <w:name w:val="Image Caption"/>
    <w:basedOn w:val="Caption"/>
  </w:style>
  <w:style w:type="paragraph" w:styleId="Figure" w:customStyle="1">
    <w:name w:val="Figure"/>
    <w:basedOn w:val="Normal"/>
  </w:style>
  <w:style w:type="paragraph" w:styleId="CaptionedFigure" w:customStyle="1">
    <w:name w:val="Captioned Figure"/>
    <w:basedOn w:val="Figure"/>
    <w:pPr>
      <w:keepNext w:val="1"/>
    </w:pPr>
  </w:style>
  <w:style w:type="character" w:styleId="BodyTextChar" w:customStyle="1">
    <w:name w:val="Body Text Char"/>
    <w:basedOn w:val="DefaultParagraphFont"/>
    <w:link w:val="BodyText"/>
  </w:style>
  <w:style w:type="character" w:styleId="VerbatimChar" w:customStyle="1">
    <w:name w:val="Verbatim Char"/>
    <w:basedOn w:val="BodyTextChar"/>
    <w:rPr>
      <w:rFonts w:ascii="Consolas" w:hAnsi="Consolas"/>
      <w:sz w:val="22"/>
    </w:rPr>
  </w:style>
  <w:style w:type="character" w:styleId="SectionNumber" w:customStyle="1">
    <w:name w:val="Section Number"/>
    <w:basedOn w:val="BodyTextChar"/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 w:val="1"/>
    <w:qFormat w:val="1"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val="365f91" w:themeColor="accent1" w:themeShade="0000BF"/>
    </w:rPr>
  </w:style>
  <w:style w:type="paragraph" w:styleId="SourceCode" w:customStyle="1">
    <w:name w:val="Source Code"/>
    <w:basedOn w:val="Normal"/>
    <w:link w:val="VerbatimChar"/>
    <w:pPr>
      <w:wordWrap w:val="0"/>
    </w:pPr>
  </w:style>
  <w:style w:type="character" w:styleId="KeywordTok" w:customStyle="1">
    <w:name w:val="KeywordTok"/>
    <w:basedOn w:val="VerbatimChar"/>
    <w:rPr>
      <w:b w:val="1"/>
      <w:color w:val="007020"/>
    </w:rPr>
  </w:style>
  <w:style w:type="character" w:styleId="DataTypeTok" w:customStyle="1">
    <w:name w:val="DataTypeTok"/>
    <w:basedOn w:val="VerbatimChar"/>
    <w:rPr>
      <w:color w:val="902000"/>
    </w:rPr>
  </w:style>
  <w:style w:type="character" w:styleId="DecValTok" w:customStyle="1">
    <w:name w:val="DecValTok"/>
    <w:basedOn w:val="VerbatimChar"/>
    <w:rPr>
      <w:color w:val="40a070"/>
    </w:rPr>
  </w:style>
  <w:style w:type="character" w:styleId="BaseNTok" w:customStyle="1">
    <w:name w:val="BaseNTok"/>
    <w:basedOn w:val="VerbatimChar"/>
    <w:rPr>
      <w:color w:val="40a070"/>
    </w:rPr>
  </w:style>
  <w:style w:type="character" w:styleId="FloatTok" w:customStyle="1">
    <w:name w:val="FloatTok"/>
    <w:basedOn w:val="VerbatimChar"/>
    <w:rPr>
      <w:color w:val="40a070"/>
    </w:rPr>
  </w:style>
  <w:style w:type="character" w:styleId="ConstantTok" w:customStyle="1">
    <w:name w:val="ConstantTok"/>
    <w:basedOn w:val="VerbatimChar"/>
    <w:rPr>
      <w:color w:val="880000"/>
    </w:rPr>
  </w:style>
  <w:style w:type="character" w:styleId="CharTok" w:customStyle="1">
    <w:name w:val="CharTok"/>
    <w:basedOn w:val="VerbatimChar"/>
    <w:rPr>
      <w:color w:val="4070a0"/>
    </w:rPr>
  </w:style>
  <w:style w:type="character" w:styleId="SpecialCharTok" w:customStyle="1">
    <w:name w:val="SpecialCharTok"/>
    <w:basedOn w:val="VerbatimChar"/>
    <w:rPr>
      <w:color w:val="4070a0"/>
    </w:rPr>
  </w:style>
  <w:style w:type="character" w:styleId="StringTok" w:customStyle="1">
    <w:name w:val="StringTok"/>
    <w:basedOn w:val="VerbatimChar"/>
    <w:rPr>
      <w:color w:val="4070a0"/>
    </w:rPr>
  </w:style>
  <w:style w:type="character" w:styleId="VerbatimStringTok" w:customStyle="1">
    <w:name w:val="VerbatimStringTok"/>
    <w:basedOn w:val="VerbatimChar"/>
    <w:rPr>
      <w:color w:val="4070a0"/>
    </w:rPr>
  </w:style>
  <w:style w:type="character" w:styleId="SpecialStringTok" w:customStyle="1">
    <w:name w:val="SpecialStringTok"/>
    <w:basedOn w:val="VerbatimChar"/>
    <w:rPr>
      <w:color w:val="bb6688"/>
    </w:rPr>
  </w:style>
  <w:style w:type="character" w:styleId="ImportTok" w:customStyle="1">
    <w:name w:val="ImportTok"/>
    <w:basedOn w:val="VerbatimChar"/>
    <w:rPr>
      <w:b w:val="1"/>
      <w:color w:val="008000"/>
    </w:rPr>
  </w:style>
  <w:style w:type="character" w:styleId="CommentTok" w:customStyle="1">
    <w:name w:val="CommentTok"/>
    <w:basedOn w:val="VerbatimChar"/>
    <w:rPr>
      <w:i w:val="1"/>
      <w:color w:val="60a0b0"/>
    </w:rPr>
  </w:style>
  <w:style w:type="character" w:styleId="DocumentationTok" w:customStyle="1">
    <w:name w:val="DocumentationTok"/>
    <w:basedOn w:val="VerbatimChar"/>
    <w:rPr>
      <w:i w:val="1"/>
      <w:color w:val="ba2121"/>
    </w:rPr>
  </w:style>
  <w:style w:type="character" w:styleId="AnnotationTok" w:customStyle="1">
    <w:name w:val="AnnotationTok"/>
    <w:basedOn w:val="VerbatimChar"/>
    <w:rPr>
      <w:b w:val="1"/>
      <w:i w:val="1"/>
      <w:color w:val="60a0b0"/>
    </w:rPr>
  </w:style>
  <w:style w:type="character" w:styleId="CommentVarTok" w:customStyle="1">
    <w:name w:val="CommentVarTok"/>
    <w:basedOn w:val="VerbatimChar"/>
    <w:rPr>
      <w:b w:val="1"/>
      <w:i w:val="1"/>
      <w:color w:val="60a0b0"/>
    </w:rPr>
  </w:style>
  <w:style w:type="character" w:styleId="OtherTok" w:customStyle="1">
    <w:name w:val="OtherTok"/>
    <w:basedOn w:val="VerbatimChar"/>
    <w:rPr>
      <w:color w:val="007020"/>
    </w:rPr>
  </w:style>
  <w:style w:type="character" w:styleId="FunctionTok" w:customStyle="1">
    <w:name w:val="FunctionTok"/>
    <w:basedOn w:val="VerbatimChar"/>
    <w:rPr>
      <w:color w:val="06287e"/>
    </w:rPr>
  </w:style>
  <w:style w:type="character" w:styleId="VariableTok" w:customStyle="1">
    <w:name w:val="VariableTok"/>
    <w:basedOn w:val="VerbatimChar"/>
    <w:rPr>
      <w:color w:val="19177c"/>
    </w:rPr>
  </w:style>
  <w:style w:type="character" w:styleId="ControlFlowTok" w:customStyle="1">
    <w:name w:val="ControlFlowTok"/>
    <w:basedOn w:val="VerbatimChar"/>
    <w:rPr>
      <w:b w:val="1"/>
      <w:color w:val="007020"/>
    </w:rPr>
  </w:style>
  <w:style w:type="character" w:styleId="OperatorTok" w:customStyle="1">
    <w:name w:val="OperatorTok"/>
    <w:basedOn w:val="VerbatimChar"/>
    <w:rPr>
      <w:color w:val="666666"/>
    </w:rPr>
  </w:style>
  <w:style w:type="character" w:styleId="BuiltInTok" w:customStyle="1">
    <w:name w:val="BuiltInTok"/>
    <w:basedOn w:val="VerbatimChar"/>
    <w:rPr>
      <w:color w:val="008000"/>
    </w:rPr>
  </w:style>
  <w:style w:type="character" w:styleId="ExtensionTok" w:customStyle="1">
    <w:name w:val="ExtensionTok"/>
    <w:basedOn w:val="VerbatimChar"/>
    <w:rPr/>
  </w:style>
  <w:style w:type="character" w:styleId="PreprocessorTok" w:customStyle="1">
    <w:name w:val="PreprocessorTok"/>
    <w:basedOn w:val="VerbatimChar"/>
    <w:rPr>
      <w:color w:val="bc7a00"/>
    </w:rPr>
  </w:style>
  <w:style w:type="character" w:styleId="AttributeTok" w:customStyle="1">
    <w:name w:val="AttributeTok"/>
    <w:basedOn w:val="VerbatimChar"/>
    <w:rPr>
      <w:color w:val="7d9029"/>
    </w:rPr>
  </w:style>
  <w:style w:type="character" w:styleId="RegionMarkerTok" w:customStyle="1">
    <w:name w:val="RegionMarkerTok"/>
    <w:basedOn w:val="VerbatimChar"/>
    <w:rPr/>
  </w:style>
  <w:style w:type="character" w:styleId="InformationTok" w:customStyle="1">
    <w:name w:val="InformationTok"/>
    <w:basedOn w:val="VerbatimChar"/>
    <w:rPr>
      <w:b w:val="1"/>
      <w:i w:val="1"/>
      <w:color w:val="60a0b0"/>
    </w:rPr>
  </w:style>
  <w:style w:type="character" w:styleId="WarningTok" w:customStyle="1">
    <w:name w:val="WarningTok"/>
    <w:basedOn w:val="VerbatimChar"/>
    <w:rPr>
      <w:b w:val="1"/>
      <w:i w:val="1"/>
      <w:color w:val="60a0b0"/>
    </w:rPr>
  </w:style>
  <w:style w:type="character" w:styleId="AlertTok" w:customStyle="1">
    <w:name w:val="AlertTok"/>
    <w:basedOn w:val="VerbatimChar"/>
    <w:rPr>
      <w:b w:val="1"/>
      <w:color w:val="ff0000"/>
    </w:rPr>
  </w:style>
  <w:style w:type="character" w:styleId="ErrorTok" w:customStyle="1">
    <w:name w:val="ErrorTok"/>
    <w:basedOn w:val="VerbatimChar"/>
    <w:rPr>
      <w:b w:val="1"/>
      <w:color w:val="ff0000"/>
    </w:rPr>
  </w:style>
  <w:style w:type="character" w:styleId="NormalTok" w:customStyle="1">
    <w:name w:val="NormalTok"/>
    <w:basedOn w:val="VerbatimChar"/>
    <w:rPr/>
  </w:style>
  <w:style w:type="paragraph" w:styleId="Subtitle">
    <w:name w:val="Subtitle"/>
    <w:basedOn w:val="Normal"/>
    <w:next w:val="Normal"/>
    <w:pPr>
      <w:spacing w:after="80" w:line="240" w:lineRule="auto"/>
      <w:jc w:val="center"/>
    </w:pPr>
    <w:rPr>
      <w:rFonts w:ascii="Play" w:cs="Play" w:eastAsia="Play" w:hAnsi="Play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J32HJ2+PxFHN5PB3Ae+gWasaag==">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2025-11-06T22:32:24Z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